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A" w:rsidRDefault="003B11EA" w:rsidP="003B11EA">
      <w:pPr>
        <w:ind w:right="-545"/>
        <w:rPr>
          <w:b/>
          <w:bCs/>
        </w:rPr>
      </w:pPr>
    </w:p>
    <w:p w:rsidR="003B11EA" w:rsidRDefault="003B11EA" w:rsidP="003B11EA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46314616" wp14:editId="6B5A96E7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EA" w:rsidRDefault="003B11EA" w:rsidP="003B11EA">
      <w:pPr>
        <w:ind w:right="-545"/>
        <w:jc w:val="center"/>
        <w:rPr>
          <w:b/>
          <w:bCs/>
        </w:rPr>
      </w:pPr>
    </w:p>
    <w:p w:rsidR="003B11EA" w:rsidRDefault="003B11EA" w:rsidP="003B11EA">
      <w:pPr>
        <w:ind w:right="851"/>
        <w:jc w:val="center"/>
        <w:rPr>
          <w:b/>
          <w:bCs/>
        </w:rPr>
      </w:pPr>
    </w:p>
    <w:p w:rsidR="003B11EA" w:rsidRDefault="003B11EA" w:rsidP="003B11EA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3B11EA" w:rsidRDefault="003B11EA" w:rsidP="003B11EA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:rsidR="003B11EA" w:rsidRDefault="003B11EA" w:rsidP="003B11EA">
      <w:pPr>
        <w:ind w:right="-545"/>
        <w:rPr>
          <w:b/>
          <w:bCs/>
          <w:sz w:val="16"/>
          <w:szCs w:val="16"/>
        </w:rPr>
      </w:pPr>
    </w:p>
    <w:p w:rsidR="003B11EA" w:rsidRDefault="003B11EA" w:rsidP="003B11EA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3B11EA" w:rsidRDefault="003B11EA" w:rsidP="003B11EA">
      <w:pPr>
        <w:pStyle w:val="6"/>
        <w:ind w:left="0" w:right="-545" w:firstLine="0"/>
      </w:pPr>
      <w:r>
        <w:t>КУЙТУНСКИЙ РАЙОН</w:t>
      </w:r>
    </w:p>
    <w:p w:rsidR="003B11EA" w:rsidRDefault="003B11EA" w:rsidP="003B11EA">
      <w:pPr>
        <w:ind w:right="-545"/>
        <w:jc w:val="center"/>
        <w:rPr>
          <w:b/>
          <w:sz w:val="16"/>
          <w:szCs w:val="16"/>
        </w:rPr>
      </w:pPr>
    </w:p>
    <w:p w:rsidR="003B11EA" w:rsidRDefault="003B11EA" w:rsidP="003B11EA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3B11EA" w:rsidRDefault="003B11EA" w:rsidP="003B11EA">
      <w:pPr>
        <w:ind w:right="-545"/>
        <w:rPr>
          <w:b/>
          <w:sz w:val="16"/>
          <w:szCs w:val="16"/>
        </w:rPr>
      </w:pPr>
    </w:p>
    <w:p w:rsidR="003B11EA" w:rsidRPr="006169D2" w:rsidRDefault="003B11EA" w:rsidP="003B11EA">
      <w:r w:rsidRPr="006169D2">
        <w:rPr>
          <w:bCs/>
        </w:rPr>
        <w:t>«</w:t>
      </w:r>
      <w:proofErr w:type="gramStart"/>
      <w:r w:rsidR="00742C53">
        <w:rPr>
          <w:bCs/>
        </w:rPr>
        <w:t>13</w:t>
      </w:r>
      <w:r w:rsidRPr="006169D2">
        <w:rPr>
          <w:bCs/>
        </w:rPr>
        <w:t xml:space="preserve">» </w:t>
      </w:r>
      <w:r w:rsidR="00742C53">
        <w:rPr>
          <w:bCs/>
        </w:rPr>
        <w:t xml:space="preserve"> февраля</w:t>
      </w:r>
      <w:proofErr w:type="gramEnd"/>
      <w:r>
        <w:rPr>
          <w:bCs/>
        </w:rPr>
        <w:t xml:space="preserve">  </w:t>
      </w:r>
      <w:r w:rsidRPr="006169D2">
        <w:rPr>
          <w:bCs/>
        </w:rPr>
        <w:t>20</w:t>
      </w:r>
      <w:r w:rsidR="00386A40">
        <w:rPr>
          <w:bCs/>
        </w:rPr>
        <w:t>20</w:t>
      </w:r>
      <w:r w:rsidRPr="006169D2">
        <w:rPr>
          <w:bCs/>
        </w:rPr>
        <w:t xml:space="preserve">г.                              </w:t>
      </w:r>
      <w:proofErr w:type="spellStart"/>
      <w:r w:rsidRPr="006169D2">
        <w:rPr>
          <w:bCs/>
        </w:rPr>
        <w:t>р.п</w:t>
      </w:r>
      <w:proofErr w:type="spellEnd"/>
      <w:r w:rsidRPr="006169D2">
        <w:rPr>
          <w:bCs/>
        </w:rPr>
        <w:t xml:space="preserve">. Куйтун                                 № </w:t>
      </w:r>
      <w:r w:rsidR="00742C53">
        <w:rPr>
          <w:bCs/>
        </w:rPr>
        <w:t>131</w:t>
      </w:r>
      <w:r w:rsidRPr="006169D2">
        <w:rPr>
          <w:bCs/>
        </w:rPr>
        <w:t>-п</w:t>
      </w:r>
    </w:p>
    <w:p w:rsidR="003B11EA" w:rsidRDefault="003B11EA" w:rsidP="003B11EA">
      <w:pPr>
        <w:rPr>
          <w:bCs/>
        </w:rPr>
      </w:pPr>
    </w:p>
    <w:p w:rsidR="003B11EA" w:rsidRDefault="003B11EA" w:rsidP="003B11EA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3B11EA" w:rsidRDefault="003B11EA" w:rsidP="003B11EA">
      <w:pPr>
        <w:rPr>
          <w:bCs/>
        </w:rPr>
      </w:pPr>
    </w:p>
    <w:p w:rsidR="003B11EA" w:rsidRDefault="003B11EA" w:rsidP="003B11EA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3B11EA" w:rsidRDefault="003B11EA" w:rsidP="003B11EA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3B11EA" w:rsidRDefault="003B11EA" w:rsidP="003B11EA">
      <w:pPr>
        <w:jc w:val="center"/>
      </w:pPr>
      <w:r>
        <w:rPr>
          <w:bCs/>
        </w:rPr>
        <w:t>П О С Т А Н О В Л Я Е Т:</w:t>
      </w:r>
    </w:p>
    <w:p w:rsidR="003B11EA" w:rsidRDefault="003B11EA" w:rsidP="003B11EA">
      <w:pPr>
        <w:jc w:val="center"/>
        <w:rPr>
          <w:bCs/>
        </w:rPr>
      </w:pPr>
    </w:p>
    <w:p w:rsidR="003B11EA" w:rsidRDefault="003B11EA" w:rsidP="003B11EA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>муниципального образования Куйтунский район</w:t>
      </w:r>
      <w:r>
        <w:t xml:space="preserve">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>
        <w:t xml:space="preserve">утвержденную постановлением администрации муниципального образования Куйтунский район </w:t>
      </w:r>
      <w:proofErr w:type="gramStart"/>
      <w:r w:rsidRPr="00F567D0">
        <w:t xml:space="preserve">от </w:t>
      </w:r>
      <w:r>
        <w:t xml:space="preserve"> 25.08.2017</w:t>
      </w:r>
      <w:proofErr w:type="gramEnd"/>
      <w:r>
        <w:t xml:space="preserve"> года № 390-п следующие изменения:</w:t>
      </w:r>
    </w:p>
    <w:p w:rsidR="003B11EA" w:rsidRDefault="003B11EA" w:rsidP="003B11EA">
      <w:pPr>
        <w:jc w:val="both"/>
      </w:pPr>
      <w:r>
        <w:t xml:space="preserve">   </w:t>
      </w:r>
      <w:r>
        <w:tab/>
        <w:t xml:space="preserve">1.1. Приложение 1 к постановлению администрации муниципального образования Куйтунский район Муниципальная программа муниципального образования Куйтунский район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 </w:t>
      </w:r>
      <w:proofErr w:type="gramStart"/>
      <w:r>
        <w:t>изложить</w:t>
      </w:r>
      <w:proofErr w:type="gramEnd"/>
      <w:r>
        <w:t xml:space="preserve"> в новой редакции (Приложение 1).</w:t>
      </w:r>
    </w:p>
    <w:p w:rsidR="003B11EA" w:rsidRDefault="003B11EA" w:rsidP="003B11EA">
      <w:pPr>
        <w:ind w:firstLine="708"/>
        <w:jc w:val="both"/>
      </w:pPr>
      <w:r>
        <w:t xml:space="preserve">1.2. Приложение 1 к муниципальной программе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Система мероприятий к муниципальной программе «Развитие физической культуры и спорта в муниципальном образовании Куйтунский район на 2018 – 2022гг.» </w:t>
      </w:r>
      <w:r>
        <w:t>изложить в новой редакции (Приложение 2).</w:t>
      </w:r>
    </w:p>
    <w:p w:rsidR="003B11EA" w:rsidRDefault="003B11EA" w:rsidP="003B11EA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 xml:space="preserve">2. Организационному отделу администрации муниципального образования Куйтунский район </w:t>
      </w:r>
      <w:proofErr w:type="spellStart"/>
      <w:r>
        <w:t>Рябиковой</w:t>
      </w:r>
      <w:proofErr w:type="spellEnd"/>
      <w:r>
        <w:t xml:space="preserve"> Т.А.</w:t>
      </w:r>
    </w:p>
    <w:p w:rsidR="003B11EA" w:rsidRDefault="003B11EA" w:rsidP="003B11EA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«Отчий край»,</w:t>
      </w:r>
    </w:p>
    <w:p w:rsidR="003B11EA" w:rsidRDefault="003B11EA" w:rsidP="003B11EA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на официальном сайте муниципального образования Куйтунский район </w:t>
      </w:r>
      <w:proofErr w:type="spellStart"/>
      <w:proofErr w:type="gramStart"/>
      <w:r>
        <w:rPr>
          <w:u w:val="single"/>
          <w:lang w:val="en-US"/>
        </w:rPr>
        <w:t>kuitun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irkobl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.,</w:t>
      </w:r>
      <w:proofErr w:type="gramEnd"/>
      <w:r>
        <w:rPr>
          <w:u w:val="single"/>
        </w:rPr>
        <w:t xml:space="preserve"> </w:t>
      </w:r>
      <w:r w:rsidRPr="000A06F5">
        <w:t>внес</w:t>
      </w:r>
      <w:r>
        <w:t>т</w:t>
      </w:r>
      <w:r w:rsidRPr="000A06F5">
        <w:t>и изменения на сайте о выне</w:t>
      </w:r>
      <w:r>
        <w:t>сении изменений в постановление</w:t>
      </w:r>
      <w:r w:rsidRPr="000A06F5">
        <w:t>.</w:t>
      </w:r>
    </w:p>
    <w:p w:rsidR="003B11EA" w:rsidRDefault="003B11EA" w:rsidP="003B11EA">
      <w:pPr>
        <w:shd w:val="clear" w:color="auto" w:fill="FFFFFF"/>
        <w:tabs>
          <w:tab w:val="left" w:pos="735"/>
        </w:tabs>
        <w:jc w:val="both"/>
      </w:pPr>
      <w:r>
        <w:tab/>
        <w:t>3. Начальнику архивного отдела администрации муниципального образования Куйтунский район</w:t>
      </w:r>
      <w:r w:rsidRPr="00990F0A">
        <w:rPr>
          <w:b/>
        </w:rPr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>
        <w:rPr>
          <w:b/>
        </w:rPr>
        <w:t xml:space="preserve"> </w:t>
      </w:r>
      <w:r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:rsidR="003B11EA" w:rsidRPr="00EF7621" w:rsidRDefault="003B11EA" w:rsidP="003B11EA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3B11EA" w:rsidRDefault="003B11EA" w:rsidP="003B11EA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 xml:space="preserve">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</w:t>
      </w:r>
      <w:r w:rsidR="00CA602A">
        <w:t>Кравченко</w:t>
      </w:r>
      <w:r>
        <w:t xml:space="preserve"> </w:t>
      </w:r>
      <w:r w:rsidR="00CA602A">
        <w:t>О</w:t>
      </w:r>
      <w:r>
        <w:t xml:space="preserve">. </w:t>
      </w:r>
      <w:r w:rsidR="00CA602A">
        <w:t>Э</w:t>
      </w:r>
      <w:r>
        <w:t>.</w:t>
      </w:r>
    </w:p>
    <w:p w:rsidR="003B11EA" w:rsidRDefault="003B11EA" w:rsidP="003B11EA">
      <w:pPr>
        <w:autoSpaceDE w:val="0"/>
        <w:jc w:val="both"/>
        <w:rPr>
          <w:bCs/>
        </w:rPr>
      </w:pPr>
    </w:p>
    <w:p w:rsidR="003B11EA" w:rsidRDefault="003B11EA" w:rsidP="003B11EA">
      <w:pPr>
        <w:rPr>
          <w:b/>
          <w:bCs/>
        </w:rPr>
      </w:pPr>
    </w:p>
    <w:p w:rsidR="003B11EA" w:rsidRDefault="003B11EA" w:rsidP="003B11EA">
      <w:pPr>
        <w:rPr>
          <w:b/>
          <w:bCs/>
        </w:rPr>
      </w:pPr>
    </w:p>
    <w:p w:rsidR="001B4ECA" w:rsidRDefault="001B4ECA" w:rsidP="003B11EA">
      <w:pPr>
        <w:ind w:right="-5"/>
      </w:pPr>
      <w:r>
        <w:t>Исполняющий обязанности м</w:t>
      </w:r>
      <w:r w:rsidR="003B11EA">
        <w:t>эр</w:t>
      </w:r>
      <w:r>
        <w:t>а</w:t>
      </w:r>
    </w:p>
    <w:p w:rsidR="003B11EA" w:rsidRDefault="003B11EA" w:rsidP="003B11EA">
      <w:pPr>
        <w:ind w:right="-5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3B11EA" w:rsidRDefault="003B11EA" w:rsidP="003B11EA">
      <w:pPr>
        <w:ind w:right="-5"/>
      </w:pPr>
      <w:r>
        <w:t xml:space="preserve">Куйтунский район                                </w:t>
      </w:r>
      <w:r>
        <w:tab/>
      </w:r>
      <w:r w:rsidR="001B4ECA">
        <w:t xml:space="preserve">                 </w:t>
      </w:r>
      <w:r>
        <w:t xml:space="preserve">             </w:t>
      </w:r>
      <w:r w:rsidR="001B4ECA">
        <w:t xml:space="preserve">                  </w:t>
      </w:r>
      <w:r>
        <w:t xml:space="preserve"> А.</w:t>
      </w:r>
      <w:r w:rsidR="001B4ECA">
        <w:t>А</w:t>
      </w:r>
      <w:r>
        <w:t xml:space="preserve">. </w:t>
      </w:r>
      <w:r w:rsidR="001B4ECA">
        <w:t>Непомнящий</w:t>
      </w:r>
    </w:p>
    <w:p w:rsidR="003B11EA" w:rsidRDefault="003B11EA" w:rsidP="003B11EA">
      <w:pPr>
        <w:ind w:right="-5"/>
        <w:rPr>
          <w:bCs/>
        </w:rPr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6218F9">
      <w:pPr>
        <w:autoSpaceDE w:val="0"/>
      </w:pPr>
    </w:p>
    <w:p w:rsidR="006218F9" w:rsidRDefault="006218F9" w:rsidP="006218F9">
      <w:pPr>
        <w:autoSpaceDE w:val="0"/>
      </w:pPr>
    </w:p>
    <w:p w:rsidR="003B11EA" w:rsidRDefault="003B11EA" w:rsidP="003B11EA">
      <w:pPr>
        <w:autoSpaceDE w:val="0"/>
      </w:pPr>
    </w:p>
    <w:p w:rsidR="00B420FD" w:rsidRDefault="00B420FD" w:rsidP="00757F25">
      <w:pPr>
        <w:autoSpaceDE w:val="0"/>
        <w:autoSpaceDN w:val="0"/>
        <w:adjustRightInd w:val="0"/>
        <w:jc w:val="right"/>
        <w:outlineLvl w:val="1"/>
      </w:pPr>
    </w:p>
    <w:p w:rsidR="00AD74B8" w:rsidRPr="00AD74B8" w:rsidRDefault="00AD74B8" w:rsidP="00757F25">
      <w:pPr>
        <w:autoSpaceDE w:val="0"/>
        <w:autoSpaceDN w:val="0"/>
        <w:adjustRightInd w:val="0"/>
        <w:jc w:val="right"/>
        <w:outlineLvl w:val="1"/>
      </w:pPr>
      <w:r w:rsidRPr="00AD74B8">
        <w:t>Приложение 1</w:t>
      </w:r>
    </w:p>
    <w:p w:rsidR="00AD74B8" w:rsidRPr="00AD74B8" w:rsidRDefault="00AD74B8" w:rsidP="00757F25">
      <w:pPr>
        <w:autoSpaceDE w:val="0"/>
        <w:autoSpaceDN w:val="0"/>
        <w:adjustRightInd w:val="0"/>
        <w:jc w:val="right"/>
        <w:outlineLvl w:val="1"/>
      </w:pPr>
      <w:proofErr w:type="gramStart"/>
      <w:r w:rsidRPr="00AD74B8">
        <w:t>к</w:t>
      </w:r>
      <w:proofErr w:type="gramEnd"/>
      <w:r w:rsidRPr="00AD74B8">
        <w:t xml:space="preserve"> постановлению администрации</w:t>
      </w:r>
    </w:p>
    <w:p w:rsidR="00AD74B8" w:rsidRPr="00AD74B8" w:rsidRDefault="00AD74B8" w:rsidP="00757F25">
      <w:pPr>
        <w:autoSpaceDE w:val="0"/>
        <w:autoSpaceDN w:val="0"/>
        <w:adjustRightInd w:val="0"/>
        <w:jc w:val="right"/>
        <w:outlineLvl w:val="1"/>
      </w:pPr>
      <w:proofErr w:type="gramStart"/>
      <w:r w:rsidRPr="00AD74B8">
        <w:t>муниципального</w:t>
      </w:r>
      <w:proofErr w:type="gramEnd"/>
      <w:r w:rsidRPr="00AD74B8">
        <w:t xml:space="preserve"> образования</w:t>
      </w:r>
    </w:p>
    <w:p w:rsidR="00AD74B8" w:rsidRPr="00AD74B8" w:rsidRDefault="00AD74B8" w:rsidP="00757F25">
      <w:pPr>
        <w:autoSpaceDE w:val="0"/>
        <w:autoSpaceDN w:val="0"/>
        <w:adjustRightInd w:val="0"/>
        <w:jc w:val="right"/>
        <w:outlineLvl w:val="1"/>
      </w:pPr>
      <w:r w:rsidRPr="00AD74B8">
        <w:t xml:space="preserve"> Куйтунский район </w:t>
      </w:r>
    </w:p>
    <w:p w:rsidR="00AD74B8" w:rsidRPr="00AD74B8" w:rsidRDefault="00742C53" w:rsidP="00757F25">
      <w:pPr>
        <w:autoSpaceDE w:val="0"/>
        <w:autoSpaceDN w:val="0"/>
        <w:adjustRightInd w:val="0"/>
        <w:jc w:val="right"/>
        <w:outlineLvl w:val="1"/>
      </w:pPr>
      <w:r>
        <w:t>От «13» февраля 2020</w:t>
      </w:r>
      <w:bookmarkStart w:id="0" w:name="_GoBack"/>
      <w:bookmarkEnd w:id="0"/>
      <w:r>
        <w:t xml:space="preserve"> года № 131</w:t>
      </w:r>
      <w:r w:rsidR="00AD74B8" w:rsidRPr="00AD74B8">
        <w:t>-П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757F2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74B8">
        <w:rPr>
          <w:b/>
        </w:rPr>
        <w:t>МУНИЦИПАЛЬНАЯ ПРОГРАММА</w:t>
      </w:r>
    </w:p>
    <w:p w:rsidR="00AD74B8" w:rsidRPr="00AD74B8" w:rsidRDefault="00AD74B8" w:rsidP="00757F2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74B8">
        <w:rPr>
          <w:b/>
        </w:rPr>
        <w:t xml:space="preserve">Муниципального образования Куйтунский </w:t>
      </w:r>
      <w:proofErr w:type="gramStart"/>
      <w:r w:rsidRPr="00AD74B8">
        <w:rPr>
          <w:b/>
        </w:rPr>
        <w:t>район  «</w:t>
      </w:r>
      <w:proofErr w:type="gramEnd"/>
      <w:r w:rsidRPr="00AD74B8">
        <w:rPr>
          <w:b/>
        </w:rPr>
        <w:t>Развитие физической культуры и спорта в муниципальном образовании Куйтунский район на 2018-2022г.»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/>
        </w:rPr>
      </w:pPr>
    </w:p>
    <w:p w:rsidR="00AD74B8" w:rsidRPr="00AD74B8" w:rsidRDefault="00AD74B8" w:rsidP="00B420FD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 w:rsidRPr="00AD74B8">
        <w:t>ПАСПОРТ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/>
        </w:rPr>
      </w:pPr>
    </w:p>
    <w:tbl>
      <w:tblPr>
        <w:tblpPr w:leftFromText="180" w:rightFromText="180" w:vertAnchor="text" w:horzAnchor="margin" w:tblpXSpec="center" w:tblpY="3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Содержание характеристик муниципальной программы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 xml:space="preserve">Федеральный закон «Об общих принципах организации местного самоуправления в Российской Федерации» от 06.10.2003 года № 131 (ред. от 27.07.2010 года); Порядок </w:t>
            </w:r>
            <w:r w:rsidRPr="00AD74B8">
              <w:t>разработки, реализации и оценки эффективности реализации муниципальных программ муниципального образования Куйтунский район, утвержденный постановлением администрации муниципального образования Куйтунский район 18.04.2014 г. № 265-п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 xml:space="preserve">Главный специалист по спорту отдела спорта, молодежной политики и </w:t>
            </w:r>
            <w:proofErr w:type="gramStart"/>
            <w:r w:rsidRPr="00AD74B8">
              <w:rPr>
                <w:bCs/>
              </w:rPr>
              <w:t>туризма  администрации</w:t>
            </w:r>
            <w:proofErr w:type="gramEnd"/>
            <w:r w:rsidRPr="00AD74B8">
              <w:rPr>
                <w:bCs/>
              </w:rPr>
              <w:t xml:space="preserve"> муниципального образования Куйтунский район. 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 xml:space="preserve">МКУ ДО ДЮСШ </w:t>
            </w:r>
            <w:proofErr w:type="spellStart"/>
            <w:r w:rsidRPr="00AD74B8">
              <w:rPr>
                <w:bCs/>
              </w:rPr>
              <w:t>Куйтунского</w:t>
            </w:r>
            <w:proofErr w:type="spellEnd"/>
            <w:r w:rsidRPr="00AD74B8">
              <w:rPr>
                <w:bCs/>
              </w:rPr>
              <w:t xml:space="preserve"> района, администрации сельских и городского поселений, управление образования администрации муниципального образования Куйтунский район, отдел культуры администрации муниципального образования Куйтунский район.</w:t>
            </w:r>
          </w:p>
        </w:tc>
      </w:tr>
      <w:tr w:rsidR="00AD74B8" w:rsidRPr="00AD74B8" w:rsidTr="00386A40">
        <w:trPr>
          <w:trHeight w:val="9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Развитие инфраструктуры физической культуры и спорта (в том </w:t>
            </w:r>
            <w:proofErr w:type="gramStart"/>
            <w:r w:rsidRPr="00AD74B8">
              <w:t>числе  для</w:t>
            </w:r>
            <w:proofErr w:type="gramEnd"/>
            <w:r w:rsidRPr="00AD74B8">
              <w:t xml:space="preserve"> лиц с ограниченными возможностями здоровья и инвалидов)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  <w:p w:rsidR="00AD74B8" w:rsidRPr="00AD74B8" w:rsidRDefault="00AD74B8" w:rsidP="00A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 </w:t>
            </w:r>
          </w:p>
          <w:p w:rsidR="00AD74B8" w:rsidRPr="00AD74B8" w:rsidRDefault="00AD74B8" w:rsidP="00A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</w:pPr>
            <w:r w:rsidRPr="00AD74B8">
              <w:t>Повышение уровня доступности объектов в области физической культуры и спорта</w:t>
            </w:r>
          </w:p>
          <w:p w:rsidR="00AD74B8" w:rsidRPr="00AD74B8" w:rsidRDefault="00AD74B8" w:rsidP="00A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</w:pPr>
            <w:r w:rsidRPr="00AD74B8">
              <w:t>Улучшение технического состояния объектов муниципальной собственности в области физической культуры и спорта.</w:t>
            </w:r>
          </w:p>
          <w:p w:rsidR="00AD74B8" w:rsidRPr="00AD74B8" w:rsidRDefault="00AD74B8" w:rsidP="00A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</w:pPr>
            <w:r w:rsidRPr="00AD74B8">
              <w:lastRenderedPageBreak/>
              <w:t xml:space="preserve">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 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Нет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2018-2022 годы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Целевые показатели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совершенствованию условий по развитую массового спорта (Нарастающим итогом).</w:t>
            </w:r>
          </w:p>
          <w:p w:rsidR="00AD74B8" w:rsidRPr="00AD74B8" w:rsidRDefault="00AD74B8" w:rsidP="00AD74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1"/>
            </w:pPr>
            <w:r w:rsidRPr="00AD74B8">
              <w:t>Количество спортивных объектов на 10 тысяч человек, введенных в эксплуатацию.</w:t>
            </w:r>
          </w:p>
          <w:p w:rsidR="00AD74B8" w:rsidRPr="00AD74B8" w:rsidRDefault="00AD74B8" w:rsidP="00AD74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Доля </w:t>
            </w:r>
            <w:proofErr w:type="gramStart"/>
            <w:r w:rsidRPr="00AD74B8">
              <w:t>населения ,</w:t>
            </w:r>
            <w:proofErr w:type="gramEnd"/>
            <w:r w:rsidRPr="00AD74B8">
              <w:t xml:space="preserve"> систематически занимающихся физической культурой и спортом до 28,5% в 2018 году, 34% в 2019 году, 40% в 2020 году, 44% в 2021году, 46% в 2022 году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Общий объем финансирования –   </w:t>
            </w:r>
            <w:r w:rsidR="00F72ED2">
              <w:t>68473,334</w:t>
            </w:r>
            <w:r w:rsidRPr="00AD74B8">
              <w:t xml:space="preserve"> тыс. руб.</w:t>
            </w:r>
            <w:r w:rsidR="00757F25" w:rsidRPr="00AD74B8">
              <w:t>, из</w:t>
            </w:r>
            <w:r w:rsidRPr="00AD74B8">
              <w:t xml:space="preserve"> них: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Источники: </w:t>
            </w:r>
            <w:r w:rsidRPr="00AD74B8">
              <w:tab/>
            </w:r>
            <w:r w:rsidRPr="00AD74B8">
              <w:tab/>
            </w:r>
            <w:r w:rsidRPr="00AD74B8">
              <w:tab/>
              <w:t xml:space="preserve"> </w:t>
            </w:r>
            <w:r w:rsidRPr="00AD74B8">
              <w:rPr>
                <w:b/>
              </w:rPr>
              <w:t>2018г.   2019г.   2020г.   2021г.   2022г.</w:t>
            </w:r>
            <w:r w:rsidRPr="00AD74B8">
              <w:t xml:space="preserve">  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- Районный бюджет       -      367,1      904,0    </w:t>
            </w:r>
            <w:r w:rsidR="00757F25">
              <w:t>269</w:t>
            </w:r>
            <w:r w:rsidRPr="00AD74B8">
              <w:t xml:space="preserve">,0  </w:t>
            </w:r>
            <w:r w:rsidR="00757F25">
              <w:t xml:space="preserve">  </w:t>
            </w:r>
            <w:r w:rsidRPr="00AD74B8">
              <w:t xml:space="preserve"> </w:t>
            </w:r>
            <w:r w:rsidR="00757F25">
              <w:t>318</w:t>
            </w:r>
            <w:r w:rsidRPr="00AD74B8">
              <w:t xml:space="preserve">,0    </w:t>
            </w:r>
            <w:r w:rsidR="00757F25">
              <w:t xml:space="preserve"> 318</w:t>
            </w:r>
            <w:r w:rsidRPr="00AD74B8">
              <w:t>,0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-Иные источники           -     </w:t>
            </w:r>
            <w:r w:rsidR="00F72ED2">
              <w:t xml:space="preserve">    </w:t>
            </w:r>
            <w:r w:rsidRPr="00AD74B8">
              <w:t xml:space="preserve">0        </w:t>
            </w:r>
            <w:r w:rsidR="00F72ED2">
              <w:t xml:space="preserve">      </w:t>
            </w:r>
            <w:r w:rsidRPr="00AD74B8">
              <w:t xml:space="preserve">0    </w:t>
            </w:r>
            <w:r w:rsidR="00F72ED2">
              <w:t xml:space="preserve">    </w:t>
            </w:r>
            <w:r w:rsidR="00757F25">
              <w:t>12</w:t>
            </w:r>
            <w:r w:rsidRPr="00AD74B8">
              <w:t xml:space="preserve">,0 </w:t>
            </w:r>
            <w:r w:rsidR="00F72ED2">
              <w:t xml:space="preserve"> </w:t>
            </w:r>
            <w:r w:rsidRPr="00AD74B8">
              <w:t xml:space="preserve">  1638,0   </w:t>
            </w:r>
            <w:r w:rsidR="00757F25">
              <w:t>1639,0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ab/>
            </w:r>
            <w:r w:rsidR="00757F25">
              <w:t xml:space="preserve">                           </w:t>
            </w:r>
            <w:r w:rsidRPr="00AD74B8">
              <w:rPr>
                <w:b/>
              </w:rPr>
              <w:t xml:space="preserve">2018г.   2019г.   2020г.   </w:t>
            </w:r>
            <w:r w:rsidR="00757F25">
              <w:rPr>
                <w:b/>
              </w:rPr>
              <w:t xml:space="preserve"> </w:t>
            </w:r>
            <w:r w:rsidRPr="00AD74B8">
              <w:rPr>
                <w:b/>
              </w:rPr>
              <w:t xml:space="preserve">2021г. </w:t>
            </w:r>
            <w:r w:rsidR="00757F25">
              <w:rPr>
                <w:b/>
              </w:rPr>
              <w:t xml:space="preserve">  </w:t>
            </w:r>
            <w:r w:rsidRPr="00AD74B8">
              <w:rPr>
                <w:b/>
              </w:rPr>
              <w:t xml:space="preserve">  2022г.</w:t>
            </w:r>
            <w:r w:rsidRPr="00AD74B8">
              <w:t xml:space="preserve">  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-Областной бюджет -   500</w:t>
            </w:r>
            <w:r w:rsidR="00F72ED2">
              <w:t>,0</w:t>
            </w:r>
            <w:r w:rsidRPr="00AD74B8">
              <w:t xml:space="preserve">     758,234  </w:t>
            </w:r>
            <w:r w:rsidR="00757F25">
              <w:t xml:space="preserve">    </w:t>
            </w:r>
            <w:r w:rsidRPr="00AD74B8">
              <w:t xml:space="preserve">0  </w:t>
            </w:r>
            <w:r w:rsidR="00757F25">
              <w:t xml:space="preserve">      30875,0   </w:t>
            </w:r>
            <w:r w:rsidR="00757F25" w:rsidRPr="00AD74B8">
              <w:t>30875</w:t>
            </w:r>
            <w:r w:rsidR="00757F25">
              <w:t>,0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1"/>
            </w:pPr>
            <w:r w:rsidRPr="00AD74B8">
              <w:t>Увеличение доли населения, систематически занимающихся физической культурой и спортом до 28,5% в 2018 году, 34% в 2019 году, 40% в 2020 году, 44% в 2021году, 46% в 2022 году.</w:t>
            </w:r>
          </w:p>
          <w:p w:rsidR="00AD74B8" w:rsidRPr="00AD74B8" w:rsidRDefault="00AD74B8" w:rsidP="00AD74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1"/>
            </w:pPr>
            <w:r w:rsidRPr="00AD74B8">
      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lastRenderedPageBreak/>
        <w:t>ХАРАКТЕРИСТИКА ТЕКУЩЕГО СОСТОЯНИЯ СФЕРЫ РЕАЛИЗАЦИИ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     Массовая физкультурно-спортивная работа занимает одно из основных мест в системе физической культуры и спорта </w:t>
      </w:r>
      <w:proofErr w:type="spellStart"/>
      <w:r w:rsidRPr="00AD74B8">
        <w:t>Куйтунского</w:t>
      </w:r>
      <w:proofErr w:type="spellEnd"/>
      <w:r w:rsidRPr="00AD74B8">
        <w:t xml:space="preserve">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</w:t>
      </w:r>
      <w:proofErr w:type="spellStart"/>
      <w:r w:rsidRPr="00AD74B8">
        <w:t>Куйтунского</w:t>
      </w:r>
      <w:proofErr w:type="spellEnd"/>
      <w:r w:rsidRPr="00AD74B8">
        <w:t xml:space="preserve">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</w:t>
      </w:r>
      <w:proofErr w:type="gramStart"/>
      <w:r w:rsidRPr="00AD74B8">
        <w:t>лапте,  и</w:t>
      </w:r>
      <w:proofErr w:type="gramEnd"/>
      <w:r w:rsidRPr="00AD74B8">
        <w:t xml:space="preserve"> мн. др. 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lastRenderedPageBreak/>
        <w:t>Физкультурно-спортивная работа в МКУ ДО ДЮСШ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 рукопашный бой, ушу-</w:t>
      </w:r>
      <w:proofErr w:type="spellStart"/>
      <w:r w:rsidRPr="00AD74B8">
        <w:t>саньда</w:t>
      </w:r>
      <w:proofErr w:type="spellEnd"/>
      <w:r w:rsidRPr="00AD74B8">
        <w:t xml:space="preserve">, футбол, мини-футбол, хоккей с шайбой. 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В состав </w:t>
      </w:r>
      <w:proofErr w:type="spellStart"/>
      <w:r w:rsidRPr="00AD74B8">
        <w:t>Куйтунского</w:t>
      </w:r>
      <w:proofErr w:type="spellEnd"/>
      <w:r w:rsidRPr="00AD74B8">
        <w:t xml:space="preserve"> района входят 19 сельских и 1 городское поселение. В 10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Поскольку одной из наиболее актуальных проблем является время провождение детей, 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В связи с вступлением в силу Федерального </w:t>
      </w:r>
      <w:hyperlink r:id="rId7" w:history="1">
        <w:r w:rsidRPr="00AD74B8">
          <w:rPr>
            <w:rStyle w:val="a3"/>
          </w:rPr>
          <w:t>закона</w:t>
        </w:r>
      </w:hyperlink>
      <w:r w:rsidRPr="00AD74B8">
        <w:t xml:space="preserve"> от 6 октября 2003 N 131-ФЗ "Об общих принципах организации местного самоуправления в Российской 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hyperlink r:id="rId8" w:history="1">
        <w:r w:rsidRPr="00AD74B8">
          <w:rPr>
            <w:rStyle w:val="a3"/>
          </w:rPr>
          <w:t>статьями 14</w:t>
        </w:r>
      </w:hyperlink>
      <w:r w:rsidRPr="00AD74B8">
        <w:t xml:space="preserve">, </w:t>
      </w:r>
      <w:hyperlink r:id="rId9" w:history="1">
        <w:r w:rsidRPr="00AD74B8">
          <w:rPr>
            <w:rStyle w:val="a3"/>
          </w:rPr>
          <w:t>15</w:t>
        </w:r>
      </w:hyperlink>
      <w:r w:rsidRPr="00AD74B8">
        <w:t xml:space="preserve"> 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частности развития физической культуры и спорта, формирования здорового образа жизни.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Фактическая численность и доля занимающихся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proofErr w:type="gramStart"/>
      <w:r w:rsidRPr="00AD74B8">
        <w:t>физической</w:t>
      </w:r>
      <w:proofErr w:type="gramEnd"/>
      <w:r w:rsidRPr="00AD74B8">
        <w:t xml:space="preserve"> культурой и спортом в </w:t>
      </w:r>
      <w:proofErr w:type="spellStart"/>
      <w:r w:rsidRPr="00AD74B8">
        <w:t>Куйтунском</w:t>
      </w:r>
      <w:proofErr w:type="spellEnd"/>
      <w:r w:rsidRPr="00AD74B8">
        <w:t xml:space="preserve">  районе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1215"/>
        <w:gridCol w:w="1215"/>
        <w:gridCol w:w="1080"/>
      </w:tblGrid>
      <w:tr w:rsidR="00AD74B8" w:rsidRPr="00AD74B8" w:rsidTr="00386A40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Наименование показателей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2015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2016 </w:t>
            </w:r>
          </w:p>
        </w:tc>
      </w:tr>
      <w:tr w:rsidR="00AD74B8" w:rsidRPr="00AD74B8" w:rsidTr="00386A40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AD74B8">
              <w:t>Численность  занимающихся</w:t>
            </w:r>
            <w:proofErr w:type="gramEnd"/>
            <w:r w:rsidRPr="00AD74B8">
              <w:t xml:space="preserve">   физической</w:t>
            </w:r>
            <w:r w:rsidRPr="00AD74B8">
              <w:br/>
              <w:t xml:space="preserve">культурой и спортом - всего, чел.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3716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3975</w:t>
            </w:r>
          </w:p>
        </w:tc>
      </w:tr>
      <w:tr w:rsidR="00AD74B8" w:rsidRPr="00AD74B8" w:rsidTr="00386A40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Доля населения, систематически занимающихся физической культурой</w:t>
            </w:r>
            <w:r w:rsidRPr="00AD74B8">
              <w:br/>
              <w:t xml:space="preserve">и спортом (% к населению </w:t>
            </w:r>
            <w:proofErr w:type="gramStart"/>
            <w:r w:rsidRPr="00AD74B8">
              <w:t xml:space="preserve">района)   </w:t>
            </w:r>
            <w:proofErr w:type="gramEnd"/>
            <w:r w:rsidRPr="00AD74B8"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13,6</w:t>
            </w: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      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lastRenderedPageBreak/>
        <w:t xml:space="preserve">    Финансирование физической культуры и спорта в </w:t>
      </w:r>
      <w:proofErr w:type="spellStart"/>
      <w:r w:rsidRPr="00AD74B8">
        <w:t>Куйтунском</w:t>
      </w:r>
      <w:proofErr w:type="spellEnd"/>
      <w:r w:rsidRPr="00AD74B8">
        <w:t xml:space="preserve"> районе осуществляется за счет средств бюджета МО Куйтунский район и удовлетворяет потребности </w:t>
      </w:r>
      <w:proofErr w:type="spellStart"/>
      <w:r w:rsidRPr="00AD74B8">
        <w:t>Куйтунских</w:t>
      </w:r>
      <w:proofErr w:type="spellEnd"/>
      <w:r w:rsidRPr="00AD74B8">
        <w:t xml:space="preserve"> спортсменов на 30%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Сложнее обстоят дела с приобретением спортивного инвентаря и оборудования. С 2008г. денежных средств на приобретение спортивного инвентаря не выделялось. Оснащенность спортивным инвентарем и оборудованием находится на уровне 25</w:t>
      </w:r>
      <w:proofErr w:type="gramStart"/>
      <w:r w:rsidRPr="00AD74B8">
        <w:t>% .</w:t>
      </w:r>
      <w:proofErr w:type="gramEnd"/>
      <w:r w:rsidRPr="00AD74B8">
        <w:t xml:space="preserve"> 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/>
        </w:rPr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t>ЦЕЛИ И ЗАДАЧИ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        Цель программы: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Достижение цели Программы предполагается за счет решения следующих задач:</w:t>
      </w: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D74B8" w:rsidRPr="00AD74B8" w:rsidTr="00386A40">
        <w:tc>
          <w:tcPr>
            <w:tcW w:w="7229" w:type="dxa"/>
          </w:tcPr>
          <w:p w:rsidR="00AD74B8" w:rsidRPr="00AD74B8" w:rsidRDefault="00AD74B8" w:rsidP="00AD7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 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</w:t>
            </w:r>
          </w:p>
          <w:p w:rsidR="00AD74B8" w:rsidRPr="00AD74B8" w:rsidRDefault="00AD74B8" w:rsidP="00AD7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  Повышение уровня доступности объектов в области физической культуры и спорта</w:t>
            </w:r>
          </w:p>
          <w:p w:rsidR="00AD74B8" w:rsidRPr="00AD74B8" w:rsidRDefault="00AD74B8" w:rsidP="00AD7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  Улучшение технического состояния объектов муниципальной собственности в области физической культуры и спорта.</w:t>
            </w:r>
          </w:p>
          <w:p w:rsidR="00AD74B8" w:rsidRPr="00AD74B8" w:rsidRDefault="00AD74B8" w:rsidP="00AD7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  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t>СИСТЕМА МЕРОПРИЯТИЙ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10" w:history="1">
        <w:r w:rsidRPr="00AD74B8">
          <w:rPr>
            <w:rStyle w:val="a3"/>
          </w:rPr>
          <w:t xml:space="preserve">приложению </w:t>
        </w:r>
      </w:hyperlink>
      <w:r w:rsidRPr="00AD74B8">
        <w:t>1 к настоящей Программе.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 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</w:t>
      </w:r>
      <w:proofErr w:type="gramStart"/>
      <w:r w:rsidRPr="00AD74B8">
        <w:t>задач</w:t>
      </w:r>
      <w:proofErr w:type="gramEnd"/>
      <w:r w:rsidRPr="00AD74B8">
        <w:t xml:space="preserve"> и выделенных программных мероприятий, формируемых на очередной финансовый год.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При сокращении (или увеличении) планового финансирования программы ответственный исполнитель программы корректирует объемы и виды плановых работ </w:t>
      </w:r>
      <w:r w:rsidRPr="00AD74B8">
        <w:lastRenderedPageBreak/>
        <w:t>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t>ОБЪЕМ И ИСТОЧНИКИ ФИНАНСИРОВАНИЯ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Общий объем финансирования программы составляет 2427 </w:t>
      </w:r>
      <w:proofErr w:type="spellStart"/>
      <w:r w:rsidRPr="00AD74B8">
        <w:t>тыс.рублей</w:t>
      </w:r>
      <w:proofErr w:type="spellEnd"/>
      <w:r w:rsidRPr="00AD74B8">
        <w:t>, в том числе: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center" w:tblpY="23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992"/>
        <w:gridCol w:w="850"/>
        <w:gridCol w:w="993"/>
        <w:gridCol w:w="992"/>
        <w:gridCol w:w="992"/>
      </w:tblGrid>
      <w:tr w:rsidR="00AD74B8" w:rsidRPr="00AD74B8" w:rsidTr="00386A40">
        <w:trPr>
          <w:cantSplit/>
          <w:trHeight w:val="240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Объем финансирования, </w:t>
            </w:r>
            <w:proofErr w:type="spellStart"/>
            <w:r w:rsidRPr="00AD74B8">
              <w:t>тыс.руб</w:t>
            </w:r>
            <w:proofErr w:type="spellEnd"/>
            <w:r w:rsidRPr="00AD74B8">
              <w:t>.</w:t>
            </w:r>
          </w:p>
        </w:tc>
      </w:tr>
      <w:tr w:rsidR="00AD74B8" w:rsidRPr="00AD74B8" w:rsidTr="00386A40">
        <w:trPr>
          <w:cantSplit/>
          <w:trHeight w:val="24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В том числе по годам</w:t>
            </w:r>
          </w:p>
        </w:tc>
      </w:tr>
      <w:tr w:rsidR="00AD74B8" w:rsidRPr="00AD74B8" w:rsidTr="00386A40">
        <w:trPr>
          <w:cantSplit/>
          <w:trHeight w:val="36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2021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AD74B8">
              <w:t>год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2022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AD74B8">
              <w:t>год</w:t>
            </w:r>
            <w:proofErr w:type="gramEnd"/>
          </w:p>
        </w:tc>
      </w:tr>
      <w:tr w:rsidR="00AD74B8" w:rsidRPr="00AD74B8" w:rsidTr="00386A40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F72ED2">
            <w:pPr>
              <w:autoSpaceDE w:val="0"/>
              <w:autoSpaceDN w:val="0"/>
              <w:adjustRightInd w:val="0"/>
              <w:outlineLvl w:val="1"/>
            </w:pPr>
            <w:r w:rsidRPr="00AD74B8">
              <w:t>2</w:t>
            </w:r>
            <w:r w:rsidR="00F72ED2">
              <w:t>17</w:t>
            </w:r>
            <w:r w:rsidRPr="00AD74B8"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367,1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904,0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269,0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318,0</w:t>
            </w:r>
            <w:r w:rsidR="00AD74B8" w:rsidRPr="00AD74B8"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318,0</w:t>
            </w:r>
          </w:p>
        </w:tc>
      </w:tr>
      <w:tr w:rsidR="00AD74B8" w:rsidRPr="00AD74B8" w:rsidTr="00386A40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Иные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F72ED2">
            <w:pPr>
              <w:autoSpaceDE w:val="0"/>
              <w:autoSpaceDN w:val="0"/>
              <w:adjustRightInd w:val="0"/>
              <w:outlineLvl w:val="1"/>
            </w:pPr>
            <w:r w:rsidRPr="00AD74B8">
              <w:t>3</w:t>
            </w:r>
            <w:r w:rsidR="00F72ED2">
              <w:t>289</w:t>
            </w:r>
            <w:r w:rsidRPr="00AD74B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F72ED2" w:rsidP="00AD74B8">
            <w:pPr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F72ED2" w:rsidP="00AD74B8">
            <w:pPr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12</w:t>
            </w:r>
            <w:r w:rsidR="00AD74B8" w:rsidRPr="00AD74B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1639,0</w:t>
            </w:r>
          </w:p>
        </w:tc>
      </w:tr>
      <w:tr w:rsidR="00757F25" w:rsidRPr="00AD74B8" w:rsidTr="00386A40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>63008,234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>758,234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30875,0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30875,0  </w:t>
            </w:r>
          </w:p>
        </w:tc>
      </w:tr>
      <w:tr w:rsidR="00AD74B8" w:rsidRPr="00AD74B8" w:rsidTr="00386A40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F72ED2">
            <w:pPr>
              <w:autoSpaceDE w:val="0"/>
              <w:autoSpaceDN w:val="0"/>
              <w:adjustRightInd w:val="0"/>
              <w:outlineLvl w:val="1"/>
            </w:pPr>
            <w:r w:rsidRPr="00AD74B8">
              <w:t>68</w:t>
            </w:r>
            <w:r w:rsidR="00F72ED2">
              <w:t>473</w:t>
            </w:r>
            <w:r w:rsidRPr="00AD74B8">
              <w:t>,334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F72ED2">
            <w:pPr>
              <w:autoSpaceDE w:val="0"/>
              <w:autoSpaceDN w:val="0"/>
              <w:adjustRightInd w:val="0"/>
              <w:outlineLvl w:val="1"/>
            </w:pPr>
            <w:r w:rsidRPr="00AD74B8">
              <w:t>8</w:t>
            </w:r>
            <w:r w:rsidR="00F72ED2">
              <w:t>6</w:t>
            </w:r>
            <w:r w:rsidRPr="00AD74B8"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F72ED2">
            <w:pPr>
              <w:autoSpaceDE w:val="0"/>
              <w:autoSpaceDN w:val="0"/>
              <w:adjustRightInd w:val="0"/>
              <w:outlineLvl w:val="1"/>
            </w:pPr>
            <w:r w:rsidRPr="00AD74B8">
              <w:t>16</w:t>
            </w:r>
            <w:r w:rsidR="00F72ED2">
              <w:t>62</w:t>
            </w:r>
            <w:r w:rsidRPr="00AD74B8">
              <w:t>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281,0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32831,0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32832,0</w:t>
            </w: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t>ОЖИДАЕМЫЕ РЕЗУЛЬТАТЫ РЕАЛИЗАЦИИ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Увеличение доли занимающихся физической культурой и спортом до 20% от общей численности населения.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Показатели результативности муниципальной программы представлены в </w:t>
      </w:r>
      <w:hyperlink r:id="rId11" w:history="1">
        <w:r w:rsidRPr="00AD74B8">
          <w:rPr>
            <w:rStyle w:val="a3"/>
          </w:rPr>
          <w:t>приложении 2</w:t>
        </w:r>
      </w:hyperlink>
      <w:r w:rsidRPr="00AD74B8">
        <w:t>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При подсчете показателя «Доля населения, систематически занимающихся физической культурой и спортом в муниципальном образовании Куйтунский район» учитывается общая численность населения муниципального образования Куйтунский район и численность занимающихся физической культурой и спортом в муниципальном образовании Куйтунский район, и рассчитывается по следующей формуле:</w:t>
      </w:r>
    </w:p>
    <w:p w:rsidR="00AD74B8" w:rsidRPr="00AD74B8" w:rsidRDefault="00742C53" w:rsidP="00AD74B8">
      <w:pPr>
        <w:autoSpaceDE w:val="0"/>
        <w:autoSpaceDN w:val="0"/>
        <w:adjustRightInd w:val="0"/>
        <w:outlineLvl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.05pt;margin-top:2.95pt;width:106.25pt;height:38.3pt;z-index:251658240" wrapcoords="8077 2571 1315 7200 563 8229 376 13371 5259 19029 7513 19029 10894 19029 13336 19029 20849 12857 21224 8229 19722 7200 9767 2571 8077 2571">
            <v:imagedata r:id="rId12" o:title=""/>
            <w10:wrap type="tight"/>
          </v:shape>
          <o:OLEObject Type="Embed" ProgID="Equation.3" ShapeID="_x0000_s1027" DrawAspect="Content" ObjectID="_1645341753" r:id="rId13"/>
        </w:objec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proofErr w:type="gramStart"/>
      <w:r w:rsidRPr="00AD74B8">
        <w:t>где</w:t>
      </w:r>
      <w:proofErr w:type="gramEnd"/>
      <w:r w:rsidRPr="00AD74B8">
        <w:t>: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Cs/>
          <w:i/>
        </w:rPr>
      </w:pPr>
      <w:r w:rsidRPr="00AD74B8">
        <w:rPr>
          <w:bCs/>
          <w:i/>
        </w:rPr>
        <w:t xml:space="preserve">Д – </w:t>
      </w:r>
      <w:r w:rsidRPr="00AD74B8">
        <w:rPr>
          <w:bCs/>
        </w:rPr>
        <w:t>доля населения, систематически занимающихся физической культурой и спортом в муниципальном образовании Куйтунский район;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Cs/>
        </w:rPr>
      </w:pPr>
      <w:r w:rsidRPr="00AD74B8">
        <w:rPr>
          <w:bCs/>
          <w:i/>
        </w:rPr>
        <w:t xml:space="preserve">ОЧ </w:t>
      </w:r>
      <w:r w:rsidRPr="00AD74B8">
        <w:rPr>
          <w:bCs/>
        </w:rPr>
        <w:t>- общая численность населения муниципального образования Куйтунский район;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Cs/>
        </w:rPr>
      </w:pPr>
      <w:r w:rsidRPr="00AD74B8">
        <w:rPr>
          <w:bCs/>
          <w:i/>
        </w:rPr>
        <w:t>ЧЗ</w:t>
      </w:r>
      <w:r w:rsidRPr="00AD74B8">
        <w:rPr>
          <w:bCs/>
        </w:rPr>
        <w:t xml:space="preserve"> - численность населения, систематически занимающихся физической культурой и спортом в муниципальном образовании Куйтунский район.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lastRenderedPageBreak/>
        <w:t>Численность человек принимающих участие в соревнованиях определяется исходя из количества проведенных физкультурно-массовых мероприятий и количества человек участвующих в них.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Численность тренеров-преподавателей прошедших повышение квалификации определяется исходя из потребности в повышении уровня квалификации педагогических кадров.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t>ДИНАМИКА ЦЕЛЕВЫХ ПОКАЗАТЕЛЕЙ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tbl>
      <w:tblPr>
        <w:tblStyle w:val="ab"/>
        <w:tblW w:w="9220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276"/>
        <w:gridCol w:w="1275"/>
        <w:gridCol w:w="1423"/>
      </w:tblGrid>
      <w:tr w:rsidR="00AD74B8" w:rsidRPr="00AD74B8" w:rsidTr="00386A40">
        <w:trPr>
          <w:trHeight w:val="800"/>
        </w:trPr>
        <w:tc>
          <w:tcPr>
            <w:tcW w:w="241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Целевые показатели / Года</w:t>
            </w:r>
          </w:p>
        </w:tc>
        <w:tc>
          <w:tcPr>
            <w:tcW w:w="1417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2018 год</w:t>
            </w:r>
          </w:p>
        </w:tc>
        <w:tc>
          <w:tcPr>
            <w:tcW w:w="141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2019 год</w:t>
            </w:r>
          </w:p>
        </w:tc>
        <w:tc>
          <w:tcPr>
            <w:tcW w:w="127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2020 год</w:t>
            </w:r>
          </w:p>
        </w:tc>
        <w:tc>
          <w:tcPr>
            <w:tcW w:w="127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2021 год</w:t>
            </w:r>
          </w:p>
        </w:tc>
        <w:tc>
          <w:tcPr>
            <w:tcW w:w="142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2022 год</w:t>
            </w:r>
          </w:p>
        </w:tc>
      </w:tr>
      <w:tr w:rsidR="00AD74B8" w:rsidRPr="00AD74B8" w:rsidTr="00386A40">
        <w:trPr>
          <w:trHeight w:val="272"/>
        </w:trPr>
        <w:tc>
          <w:tcPr>
            <w:tcW w:w="241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совершенствованию условий по развитую массового спорта</w:t>
            </w:r>
          </w:p>
        </w:tc>
        <w:tc>
          <w:tcPr>
            <w:tcW w:w="1417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1892</w:t>
            </w:r>
          </w:p>
        </w:tc>
        <w:tc>
          <w:tcPr>
            <w:tcW w:w="141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1990</w:t>
            </w:r>
          </w:p>
        </w:tc>
        <w:tc>
          <w:tcPr>
            <w:tcW w:w="127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2100</w:t>
            </w:r>
          </w:p>
        </w:tc>
        <w:tc>
          <w:tcPr>
            <w:tcW w:w="127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2200</w:t>
            </w:r>
          </w:p>
        </w:tc>
        <w:tc>
          <w:tcPr>
            <w:tcW w:w="142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2300</w:t>
            </w:r>
          </w:p>
        </w:tc>
      </w:tr>
      <w:tr w:rsidR="00AD74B8" w:rsidRPr="00AD74B8" w:rsidTr="00386A40">
        <w:trPr>
          <w:trHeight w:val="256"/>
        </w:trPr>
        <w:tc>
          <w:tcPr>
            <w:tcW w:w="241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Количество спортивных объектов на 10 тысяч человек, введенных в эксплуатацию</w:t>
            </w:r>
          </w:p>
        </w:tc>
        <w:tc>
          <w:tcPr>
            <w:tcW w:w="1417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30</w:t>
            </w:r>
          </w:p>
        </w:tc>
        <w:tc>
          <w:tcPr>
            <w:tcW w:w="141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30</w:t>
            </w:r>
          </w:p>
        </w:tc>
        <w:tc>
          <w:tcPr>
            <w:tcW w:w="127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31</w:t>
            </w:r>
          </w:p>
        </w:tc>
        <w:tc>
          <w:tcPr>
            <w:tcW w:w="127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32</w:t>
            </w:r>
          </w:p>
        </w:tc>
        <w:tc>
          <w:tcPr>
            <w:tcW w:w="142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32</w:t>
            </w:r>
          </w:p>
        </w:tc>
      </w:tr>
      <w:tr w:rsidR="00AD74B8" w:rsidRPr="00AD74B8" w:rsidTr="00386A40">
        <w:trPr>
          <w:trHeight w:val="272"/>
        </w:trPr>
        <w:tc>
          <w:tcPr>
            <w:tcW w:w="241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Доля </w:t>
            </w:r>
            <w:proofErr w:type="gramStart"/>
            <w:r w:rsidRPr="00AD74B8">
              <w:t>населения ,</w:t>
            </w:r>
            <w:proofErr w:type="gramEnd"/>
            <w:r w:rsidRPr="00AD74B8">
              <w:t xml:space="preserve">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28,5</w:t>
            </w:r>
          </w:p>
        </w:tc>
        <w:tc>
          <w:tcPr>
            <w:tcW w:w="141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34</w:t>
            </w:r>
          </w:p>
        </w:tc>
        <w:tc>
          <w:tcPr>
            <w:tcW w:w="127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40</w:t>
            </w:r>
          </w:p>
        </w:tc>
        <w:tc>
          <w:tcPr>
            <w:tcW w:w="127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44</w:t>
            </w:r>
          </w:p>
        </w:tc>
        <w:tc>
          <w:tcPr>
            <w:tcW w:w="142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46</w:t>
            </w: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  <w:sectPr w:rsidR="00AD74B8" w:rsidRPr="00AD74B8" w:rsidSect="003B11EA">
          <w:pgSz w:w="11906" w:h="16838"/>
          <w:pgMar w:top="1134" w:right="1134" w:bottom="851" w:left="1701" w:header="720" w:footer="720" w:gutter="0"/>
          <w:cols w:space="720"/>
          <w:docGrid w:linePitch="360" w:charSpace="-4097"/>
        </w:sectPr>
      </w:pPr>
    </w:p>
    <w:p w:rsidR="00AD74B8" w:rsidRPr="00AD74B8" w:rsidRDefault="00AD74B8" w:rsidP="00AD74B8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AD74B8">
        <w:rPr>
          <w:sz w:val="22"/>
        </w:rPr>
        <w:lastRenderedPageBreak/>
        <w:t xml:space="preserve">Приложение </w:t>
      </w:r>
      <w:r w:rsidR="00B420FD">
        <w:rPr>
          <w:sz w:val="22"/>
        </w:rPr>
        <w:t>2</w:t>
      </w:r>
    </w:p>
    <w:p w:rsidR="00AD74B8" w:rsidRPr="00AD74B8" w:rsidRDefault="00AD74B8" w:rsidP="00AD74B8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AD74B8">
        <w:rPr>
          <w:sz w:val="22"/>
        </w:rPr>
        <w:t>К муниципальной программе</w:t>
      </w:r>
    </w:p>
    <w:p w:rsidR="00AD74B8" w:rsidRPr="00AD74B8" w:rsidRDefault="00AD74B8" w:rsidP="00AD74B8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AD74B8">
        <w:rPr>
          <w:sz w:val="22"/>
        </w:rPr>
        <w:t>«Развитие физической культуры и спорта</w:t>
      </w:r>
    </w:p>
    <w:p w:rsidR="00AD74B8" w:rsidRPr="00AD74B8" w:rsidRDefault="00AD74B8" w:rsidP="00AD74B8">
      <w:pPr>
        <w:autoSpaceDE w:val="0"/>
        <w:autoSpaceDN w:val="0"/>
        <w:adjustRightInd w:val="0"/>
        <w:jc w:val="right"/>
        <w:outlineLvl w:val="1"/>
        <w:rPr>
          <w:sz w:val="22"/>
        </w:rPr>
      </w:pPr>
      <w:proofErr w:type="gramStart"/>
      <w:r w:rsidRPr="00AD74B8">
        <w:rPr>
          <w:sz w:val="22"/>
        </w:rPr>
        <w:t>в</w:t>
      </w:r>
      <w:proofErr w:type="gramEnd"/>
      <w:r w:rsidRPr="00AD74B8">
        <w:rPr>
          <w:sz w:val="22"/>
        </w:rPr>
        <w:t xml:space="preserve"> муниципальном образовании </w:t>
      </w:r>
    </w:p>
    <w:p w:rsidR="00AD74B8" w:rsidRPr="00AD74B8" w:rsidRDefault="00AD74B8" w:rsidP="00AD74B8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AD74B8">
        <w:rPr>
          <w:sz w:val="22"/>
        </w:rPr>
        <w:t>Куйтунский район на 2018-2022гг.»</w:t>
      </w:r>
    </w:p>
    <w:p w:rsidR="00AD74B8" w:rsidRPr="00AD74B8" w:rsidRDefault="00AD74B8" w:rsidP="00B420FD">
      <w:pPr>
        <w:autoSpaceDE w:val="0"/>
        <w:autoSpaceDN w:val="0"/>
        <w:adjustRightInd w:val="0"/>
        <w:jc w:val="center"/>
        <w:outlineLvl w:val="1"/>
        <w:rPr>
          <w:sz w:val="22"/>
        </w:rPr>
      </w:pPr>
      <w:r w:rsidRPr="00AD74B8">
        <w:rPr>
          <w:sz w:val="22"/>
        </w:rPr>
        <w:t>СИСТЕМА МЕРОПРИЯТИЙ</w:t>
      </w:r>
    </w:p>
    <w:p w:rsidR="00AD74B8" w:rsidRPr="00AD74B8" w:rsidRDefault="00AD74B8" w:rsidP="00B420FD">
      <w:pPr>
        <w:autoSpaceDE w:val="0"/>
        <w:autoSpaceDN w:val="0"/>
        <w:adjustRightInd w:val="0"/>
        <w:jc w:val="center"/>
        <w:outlineLvl w:val="1"/>
        <w:rPr>
          <w:sz w:val="22"/>
        </w:rPr>
      </w:pPr>
      <w:r w:rsidRPr="00AD74B8">
        <w:rPr>
          <w:sz w:val="22"/>
        </w:rPr>
        <w:t>К МУНИЦИПАЛЬНОЙ ПРОГРАММЕ «РАЗВИТИЕ ФИЗИЧЕСКОЙ</w:t>
      </w:r>
    </w:p>
    <w:p w:rsidR="00AD74B8" w:rsidRPr="00AD74B8" w:rsidRDefault="00AD74B8" w:rsidP="00B420FD">
      <w:pPr>
        <w:autoSpaceDE w:val="0"/>
        <w:autoSpaceDN w:val="0"/>
        <w:adjustRightInd w:val="0"/>
        <w:jc w:val="center"/>
        <w:outlineLvl w:val="1"/>
        <w:rPr>
          <w:sz w:val="22"/>
        </w:rPr>
      </w:pPr>
      <w:r w:rsidRPr="00AD74B8">
        <w:rPr>
          <w:sz w:val="22"/>
        </w:rPr>
        <w:t>КУЛЬТУРЫ И СПОРТА В МУНИЦИПАЛЬНОМ ОБРАЗОВАНИИ КУЙТУНСКИЙ РАЙОН НА 2018 - 2022 ГОДЫ»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sz w:val="22"/>
        </w:rPr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sz w:val="22"/>
        </w:rPr>
      </w:pPr>
    </w:p>
    <w:tbl>
      <w:tblPr>
        <w:tblW w:w="1588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754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49"/>
        <w:gridCol w:w="17"/>
        <w:gridCol w:w="551"/>
        <w:gridCol w:w="425"/>
        <w:gridCol w:w="425"/>
        <w:gridCol w:w="754"/>
        <w:gridCol w:w="534"/>
        <w:gridCol w:w="425"/>
        <w:gridCol w:w="317"/>
        <w:gridCol w:w="676"/>
        <w:gridCol w:w="427"/>
        <w:gridCol w:w="427"/>
        <w:gridCol w:w="393"/>
        <w:gridCol w:w="32"/>
      </w:tblGrid>
      <w:tr w:rsidR="00AD74B8" w:rsidRPr="00AD74B8" w:rsidTr="00AD74B8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Наименование мероприятий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Исполнители</w:t>
            </w:r>
          </w:p>
        </w:tc>
        <w:tc>
          <w:tcPr>
            <w:tcW w:w="10395" w:type="dxa"/>
            <w:gridSpan w:val="24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Потребность в финансовых средствах (тыс. руб.)</w:t>
            </w:r>
          </w:p>
        </w:tc>
        <w:tc>
          <w:tcPr>
            <w:tcW w:w="1955" w:type="dxa"/>
            <w:gridSpan w:val="5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Источники финансирования</w:t>
            </w:r>
          </w:p>
        </w:tc>
      </w:tr>
      <w:tr w:rsidR="00AD74B8" w:rsidRPr="00AD74B8" w:rsidTr="00AD74B8">
        <w:trPr>
          <w:trHeight w:val="300"/>
        </w:trPr>
        <w:tc>
          <w:tcPr>
            <w:tcW w:w="705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2018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2019</w:t>
            </w:r>
          </w:p>
        </w:tc>
        <w:tc>
          <w:tcPr>
            <w:tcW w:w="2127" w:type="dxa"/>
            <w:gridSpan w:val="6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2020</w:t>
            </w:r>
          </w:p>
        </w:tc>
        <w:tc>
          <w:tcPr>
            <w:tcW w:w="2267" w:type="dxa"/>
            <w:gridSpan w:val="5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2021</w:t>
            </w:r>
          </w:p>
        </w:tc>
        <w:tc>
          <w:tcPr>
            <w:tcW w:w="2030" w:type="dxa"/>
            <w:gridSpan w:val="4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2022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 Куйтунский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</w:tr>
      <w:tr w:rsidR="00AD74B8" w:rsidRPr="00AD74B8" w:rsidTr="00AD74B8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  <w:tc>
          <w:tcPr>
            <w:tcW w:w="849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 Куйтунский район</w:t>
            </w:r>
          </w:p>
        </w:tc>
        <w:tc>
          <w:tcPr>
            <w:tcW w:w="568" w:type="dxa"/>
            <w:gridSpan w:val="2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  <w:tc>
          <w:tcPr>
            <w:tcW w:w="754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 Куйтунский район</w:t>
            </w:r>
          </w:p>
        </w:tc>
        <w:tc>
          <w:tcPr>
            <w:tcW w:w="534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317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  <w:tc>
          <w:tcPr>
            <w:tcW w:w="676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vMerge/>
            <w:vAlign w:val="cente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vMerge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vMerge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386A40">
        <w:trPr>
          <w:gridAfter w:val="1"/>
          <w:wAfter w:w="32" w:type="dxa"/>
          <w:trHeight w:val="300"/>
        </w:trPr>
        <w:tc>
          <w:tcPr>
            <w:tcW w:w="15848" w:type="dxa"/>
            <w:gridSpan w:val="3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       Спортивно-массовые мероприятия для населения</w:t>
            </w: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1.1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Первенство Сибирского Федерального округа по ушу </w:t>
            </w:r>
            <w:proofErr w:type="spellStart"/>
            <w:r w:rsidRPr="00AD74B8">
              <w:rPr>
                <w:sz w:val="22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18,2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22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23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97,2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1.2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Районный турнир по хоккею с шайбой «Золотая шайба»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68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1.3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Районный турнир по хоккею с шайбой памяти </w:t>
            </w:r>
            <w:proofErr w:type="spellStart"/>
            <w:r w:rsidRPr="00AD74B8">
              <w:rPr>
                <w:sz w:val="22"/>
              </w:rPr>
              <w:t>Бородавкина</w:t>
            </w:r>
            <w:proofErr w:type="spellEnd"/>
            <w:r w:rsidRPr="00AD74B8">
              <w:rPr>
                <w:sz w:val="22"/>
              </w:rPr>
              <w:t xml:space="preserve"> А.Н.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79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1.4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6,3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70,3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1.5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«Лыжня России» Куйтунский район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1.6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турнир по волейболу (участие)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2,7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8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26,7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1.7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Первенство России по ушу-</w:t>
            </w:r>
            <w:proofErr w:type="spellStart"/>
            <w:r w:rsidRPr="00AD74B8">
              <w:rPr>
                <w:sz w:val="22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квартал. Ежегодно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44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45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1977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1.8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Зимние сельские спортивные игры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8,3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41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41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155,3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1.9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Открытый районный турнир по </w:t>
            </w:r>
            <w:r w:rsidRPr="00AD74B8">
              <w:rPr>
                <w:sz w:val="22"/>
              </w:rPr>
              <w:lastRenderedPageBreak/>
              <w:t>мини футболу «Кожаный мяч»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lastRenderedPageBreak/>
              <w:t>май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Главный специалист по спорту администрации </w:t>
            </w:r>
            <w:r w:rsidRPr="00AD74B8">
              <w:rPr>
                <w:sz w:val="22"/>
              </w:rPr>
              <w:lastRenderedPageBreak/>
              <w:t>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12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13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14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54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1.10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Открытый районный турнир по волейболу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1,2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16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17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75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1.11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Зимние сельские спортивные игры </w:t>
            </w:r>
            <w:proofErr w:type="spellStart"/>
            <w:r w:rsidRPr="00AD74B8">
              <w:rPr>
                <w:sz w:val="22"/>
              </w:rPr>
              <w:t>Куйтунского</w:t>
            </w:r>
            <w:proofErr w:type="spellEnd"/>
            <w:r w:rsidRPr="00AD74B8">
              <w:rPr>
                <w:sz w:val="22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Февраль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19,1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41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157,1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1.12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Открытый районный турнир по волейболу памяти </w:t>
            </w:r>
            <w:r w:rsidRPr="00AD74B8">
              <w:rPr>
                <w:sz w:val="22"/>
              </w:rPr>
              <w:lastRenderedPageBreak/>
              <w:t>Ухо И.И.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lastRenderedPageBreak/>
              <w:t>апрель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16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70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1.13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Участие в областных соревнованиях по лыжным гонкам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6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35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1.14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Участие в летних сельских спортивных играх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Июль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52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48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211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1.15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Летние сельские спортивные игры </w:t>
            </w:r>
            <w:proofErr w:type="spellStart"/>
            <w:r w:rsidRPr="00AD74B8">
              <w:rPr>
                <w:sz w:val="22"/>
              </w:rPr>
              <w:t>Куйтунского</w:t>
            </w:r>
            <w:proofErr w:type="spellEnd"/>
            <w:r w:rsidRPr="00AD74B8">
              <w:rPr>
                <w:sz w:val="22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июнь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199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1.16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Спортивные мероприятия, посвященные Всероссийскому дню физкультурника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119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1.17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Участие в областном турнире по мини-футболу памяти </w:t>
            </w:r>
            <w:proofErr w:type="spellStart"/>
            <w:r w:rsidRPr="00AD74B8">
              <w:rPr>
                <w:sz w:val="22"/>
              </w:rPr>
              <w:t>Перменова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сентябрь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16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70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1.18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Первенство Иркутской области по ушу </w:t>
            </w:r>
            <w:proofErr w:type="spellStart"/>
            <w:r w:rsidRPr="00AD74B8">
              <w:rPr>
                <w:sz w:val="22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ноябрь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13,7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11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53,7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1.19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Турнир по настольному теннису в г. Нижнеудинск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ноябрь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3,1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3,1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1.20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Спартакиада среди </w:t>
            </w:r>
            <w:proofErr w:type="gramStart"/>
            <w:r w:rsidRPr="00AD74B8">
              <w:rPr>
                <w:sz w:val="22"/>
              </w:rPr>
              <w:t xml:space="preserve">инвалидов  </w:t>
            </w:r>
            <w:proofErr w:type="spellStart"/>
            <w:r w:rsidRPr="00AD74B8">
              <w:rPr>
                <w:sz w:val="22"/>
              </w:rPr>
              <w:t>Куйтунского</w:t>
            </w:r>
            <w:proofErr w:type="spellEnd"/>
            <w:proofErr w:type="gramEnd"/>
            <w:r w:rsidRPr="00AD74B8">
              <w:rPr>
                <w:sz w:val="22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ноябрь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14</w:t>
            </w: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60</w:t>
            </w: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1.21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Областная спартакиада среди инвалидов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декабрь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26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95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386A40">
        <w:trPr>
          <w:trHeight w:val="478"/>
        </w:trPr>
        <w:tc>
          <w:tcPr>
            <w:tcW w:w="15880" w:type="dxa"/>
            <w:gridSpan w:val="33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2. Муниципальный конкурс среди образовательных учреждений Муниципального образования Куйтунский район «</w:t>
            </w:r>
            <w:proofErr w:type="gramStart"/>
            <w:r w:rsidRPr="00AD74B8">
              <w:rPr>
                <w:sz w:val="22"/>
              </w:rPr>
              <w:t>Лучшее  образовательное</w:t>
            </w:r>
            <w:proofErr w:type="gramEnd"/>
            <w:r w:rsidRPr="00AD74B8">
              <w:rPr>
                <w:sz w:val="22"/>
              </w:rPr>
              <w:t xml:space="preserve"> учреждение в области физической культуры и спорта»</w:t>
            </w:r>
          </w:p>
        </w:tc>
      </w:tr>
      <w:tr w:rsidR="00AD74B8" w:rsidRPr="00AD74B8" w:rsidTr="00AD74B8">
        <w:trPr>
          <w:trHeight w:val="2115"/>
        </w:trPr>
        <w:tc>
          <w:tcPr>
            <w:tcW w:w="70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 xml:space="preserve">2.1 </w:t>
            </w:r>
          </w:p>
        </w:tc>
        <w:tc>
          <w:tcPr>
            <w:tcW w:w="98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Награждение победителей и призеров конкурса «Лучшее образовательное учреждение в области </w:t>
            </w:r>
            <w:proofErr w:type="spellStart"/>
            <w:r w:rsidRPr="00AD74B8">
              <w:rPr>
                <w:sz w:val="22"/>
              </w:rPr>
              <w:t>физ.культуры</w:t>
            </w:r>
            <w:proofErr w:type="spellEnd"/>
            <w:r w:rsidRPr="00AD74B8">
              <w:rPr>
                <w:sz w:val="22"/>
              </w:rPr>
              <w:t xml:space="preserve"> и </w:t>
            </w:r>
            <w:proofErr w:type="gramStart"/>
            <w:r w:rsidRPr="00AD74B8">
              <w:rPr>
                <w:sz w:val="22"/>
              </w:rPr>
              <w:t>спорта »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Июнь</w:t>
            </w:r>
          </w:p>
        </w:tc>
        <w:tc>
          <w:tcPr>
            <w:tcW w:w="108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390,0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390,0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386A40">
        <w:trPr>
          <w:trHeight w:val="559"/>
        </w:trPr>
        <w:tc>
          <w:tcPr>
            <w:tcW w:w="15880" w:type="dxa"/>
            <w:gridSpan w:val="33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3. Приобретение спортивного инвентаря и оборудования</w:t>
            </w: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3.1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Приобретение спортивной формы для сборных команд </w:t>
            </w:r>
            <w:proofErr w:type="spellStart"/>
            <w:r w:rsidRPr="00AD74B8">
              <w:rPr>
                <w:sz w:val="22"/>
              </w:rPr>
              <w:t>Куйтунского</w:t>
            </w:r>
            <w:proofErr w:type="spellEnd"/>
            <w:r w:rsidRPr="00AD74B8">
              <w:rPr>
                <w:sz w:val="22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7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28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30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7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51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51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105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3.2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Приобретение спортивного инвентаря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55,2</w:t>
            </w:r>
          </w:p>
        </w:tc>
        <w:tc>
          <w:tcPr>
            <w:tcW w:w="567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28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7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51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51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155,2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spellStart"/>
            <w:r w:rsidRPr="00AD74B8">
              <w:rPr>
                <w:sz w:val="22"/>
              </w:rPr>
              <w:t>Софинансирование</w:t>
            </w:r>
            <w:proofErr w:type="spellEnd"/>
            <w:r w:rsidRPr="00AD74B8">
              <w:rPr>
                <w:sz w:val="22"/>
              </w:rPr>
              <w:t xml:space="preserve"> </w:t>
            </w:r>
            <w:proofErr w:type="gramStart"/>
            <w:r w:rsidRPr="00AD74B8">
              <w:rPr>
                <w:sz w:val="22"/>
              </w:rPr>
              <w:t>областного  бюджета</w:t>
            </w:r>
            <w:proofErr w:type="gramEnd"/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65,5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1258,234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386A40">
        <w:trPr>
          <w:trHeight w:val="444"/>
        </w:trPr>
        <w:tc>
          <w:tcPr>
            <w:tcW w:w="158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4.Строительство и реконструкция объектов физической культуры и спорта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sz w:val="22"/>
              </w:rPr>
              <w:t>Строительство плавательного бассейна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  <w:r w:rsidRPr="00AD74B8">
              <w:rPr>
                <w:bCs/>
                <w:sz w:val="22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Cs/>
                <w:sz w:val="22"/>
              </w:rPr>
              <w:t>1625,0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Cs/>
                <w:sz w:val="22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  <w:r w:rsidRPr="00AD74B8">
              <w:rPr>
                <w:bCs/>
                <w:sz w:val="22"/>
              </w:rPr>
              <w:t>1625,0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  <w:r w:rsidRPr="00AD74B8">
              <w:rPr>
                <w:bCs/>
                <w:sz w:val="22"/>
              </w:rPr>
              <w:t>61750,0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3250,0</w:t>
            </w:r>
          </w:p>
        </w:tc>
      </w:tr>
      <w:tr w:rsidR="00AD74B8" w:rsidRPr="00AD74B8" w:rsidTr="00AD74B8">
        <w:trPr>
          <w:trHeight w:val="141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904,0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269,0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318,0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1638,0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318,0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1639,0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2176,1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63008,234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E506A5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32</w:t>
            </w:r>
            <w:r w:rsidR="00E506A5">
              <w:rPr>
                <w:b/>
                <w:bCs/>
                <w:sz w:val="22"/>
              </w:rPr>
              <w:t>77</w:t>
            </w:r>
            <w:r w:rsidRPr="00AD74B8">
              <w:rPr>
                <w:b/>
                <w:bCs/>
                <w:sz w:val="22"/>
              </w:rPr>
              <w:t>,0</w:t>
            </w: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sz w:val="22"/>
        </w:rPr>
      </w:pPr>
    </w:p>
    <w:p w:rsidR="00AC3A1D" w:rsidRDefault="00AC3A1D" w:rsidP="00AD74B8">
      <w:pPr>
        <w:autoSpaceDE w:val="0"/>
        <w:autoSpaceDN w:val="0"/>
        <w:adjustRightInd w:val="0"/>
        <w:jc w:val="right"/>
        <w:outlineLvl w:val="1"/>
      </w:pPr>
    </w:p>
    <w:sectPr w:rsidR="00AC3A1D" w:rsidSect="003B11EA">
      <w:pgSz w:w="16838" w:h="11906" w:orient="landscape"/>
      <w:pgMar w:top="851" w:right="1134" w:bottom="1701" w:left="1134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8"/>
    <w:rsid w:val="001B4ECA"/>
    <w:rsid w:val="00386A40"/>
    <w:rsid w:val="003B11EA"/>
    <w:rsid w:val="0055162C"/>
    <w:rsid w:val="005B1D48"/>
    <w:rsid w:val="006218F9"/>
    <w:rsid w:val="00742C53"/>
    <w:rsid w:val="00757F25"/>
    <w:rsid w:val="00843C51"/>
    <w:rsid w:val="009A10E5"/>
    <w:rsid w:val="009E1D76"/>
    <w:rsid w:val="009F34D7"/>
    <w:rsid w:val="00AC3A1D"/>
    <w:rsid w:val="00AD74B8"/>
    <w:rsid w:val="00B420FD"/>
    <w:rsid w:val="00C63635"/>
    <w:rsid w:val="00CA602A"/>
    <w:rsid w:val="00E42DEB"/>
    <w:rsid w:val="00E506A5"/>
    <w:rsid w:val="00ED4F05"/>
    <w:rsid w:val="00F01AE2"/>
    <w:rsid w:val="00F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84C5F22-CA92-4252-BFE2-C040248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B11E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B11EA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B11EA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3B11EA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E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B11E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B11E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3B11E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3B11EA"/>
    <w:rPr>
      <w:color w:val="000080"/>
      <w:u w:val="single"/>
    </w:rPr>
  </w:style>
  <w:style w:type="paragraph" w:styleId="a4">
    <w:name w:val="List Paragraph"/>
    <w:basedOn w:val="a"/>
    <w:qFormat/>
    <w:rsid w:val="003B11EA"/>
    <w:pPr>
      <w:ind w:left="720"/>
      <w:contextualSpacing/>
    </w:pPr>
  </w:style>
  <w:style w:type="paragraph" w:customStyle="1" w:styleId="ConsPlusNormal">
    <w:name w:val="ConsPlusNormal"/>
    <w:rsid w:val="003B11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3B11EA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1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E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3B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B11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B11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3B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B11EA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B11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3B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14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489" TargetMode="External"/><Relationship Id="rId11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;dst=100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2020-01-16T06:29:00Z</cp:lastPrinted>
  <dcterms:created xsi:type="dcterms:W3CDTF">2019-06-05T06:27:00Z</dcterms:created>
  <dcterms:modified xsi:type="dcterms:W3CDTF">2020-03-10T02:36:00Z</dcterms:modified>
</cp:coreProperties>
</file>